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7272" w:rsidRPr="00A45F95" w:rsidRDefault="00D243C2">
      <w:pPr>
        <w:snapToGrid w:val="0"/>
        <w:spacing w:line="594" w:lineRule="exact"/>
        <w:rPr>
          <w:rFonts w:ascii="黑体" w:eastAsia="黑体" w:hAnsi="黑体"/>
          <w:sz w:val="32"/>
          <w:szCs w:val="32"/>
        </w:rPr>
      </w:pPr>
      <w:r w:rsidRPr="00A45F95">
        <w:rPr>
          <w:rFonts w:ascii="黑体" w:eastAsia="黑体" w:hAnsi="黑体" w:hint="eastAsia"/>
          <w:sz w:val="32"/>
          <w:szCs w:val="32"/>
        </w:rPr>
        <w:t>附件</w:t>
      </w:r>
      <w:r w:rsidRPr="00A45F95">
        <w:rPr>
          <w:rFonts w:ascii="黑体" w:eastAsia="黑体" w:hAnsi="黑体" w:hint="eastAsia"/>
          <w:sz w:val="32"/>
          <w:szCs w:val="32"/>
        </w:rPr>
        <w:t>1-</w:t>
      </w:r>
      <w:r w:rsidRPr="00A45F95">
        <w:rPr>
          <w:rFonts w:ascii="黑体" w:eastAsia="黑体" w:hAnsi="黑体" w:hint="eastAsia"/>
          <w:sz w:val="32"/>
          <w:szCs w:val="32"/>
        </w:rPr>
        <w:t>5</w:t>
      </w:r>
    </w:p>
    <w:p w:rsidR="003E7272" w:rsidRDefault="00D243C2">
      <w:pPr>
        <w:autoSpaceDE/>
        <w:autoSpaceDN/>
        <w:adjustRightInd/>
        <w:snapToGrid w:val="0"/>
        <w:spacing w:line="594" w:lineRule="exact"/>
        <w:jc w:val="center"/>
        <w:rPr>
          <w:rFonts w:ascii="方正小标宋简体" w:eastAsia="方正小标宋简体" w:hAnsi="黑体"/>
          <w:kern w:val="2"/>
          <w:sz w:val="44"/>
          <w:szCs w:val="44"/>
        </w:rPr>
      </w:pPr>
      <w:r>
        <w:rPr>
          <w:rFonts w:ascii="方正小标宋简体" w:eastAsia="方正小标宋简体" w:hAnsi="黑体" w:hint="eastAsia"/>
          <w:kern w:val="2"/>
          <w:sz w:val="44"/>
          <w:szCs w:val="44"/>
        </w:rPr>
        <w:t>棕纤维弹性床垫产品质量国家监督抽查结果</w:t>
      </w:r>
    </w:p>
    <w:p w:rsidR="003E7272" w:rsidRDefault="00D243C2">
      <w:pPr>
        <w:snapToGrid w:val="0"/>
        <w:spacing w:line="594" w:lineRule="exact"/>
        <w:ind w:firstLineChars="200" w:firstLine="640"/>
        <w:rPr>
          <w:rFonts w:ascii="仿宋_GB2312" w:eastAsia="仿宋_GB2312" w:hAnsi="仿宋" w:cs="方正仿宋简体"/>
          <w:kern w:val="2"/>
          <w:sz w:val="32"/>
          <w:szCs w:val="32"/>
        </w:rPr>
      </w:pPr>
      <w:r>
        <w:rPr>
          <w:rFonts w:ascii="仿宋_GB2312" w:eastAsia="仿宋_GB2312" w:hAnsi="仿宋" w:cs="方正仿宋简体" w:hint="eastAsia"/>
          <w:kern w:val="2"/>
          <w:sz w:val="32"/>
          <w:szCs w:val="32"/>
        </w:rPr>
        <w:t>本次共抽查了北京、河北、江苏、浙江、福建、江西、山东、湖南、广东、海南、重庆、四川、贵州、新疆等</w:t>
      </w:r>
      <w:r>
        <w:rPr>
          <w:rFonts w:ascii="仿宋_GB2312" w:eastAsia="仿宋_GB2312" w:hAnsi="仿宋" w:cs="方正仿宋简体" w:hint="eastAsia"/>
          <w:kern w:val="2"/>
          <w:sz w:val="32"/>
          <w:szCs w:val="32"/>
        </w:rPr>
        <w:t>14</w:t>
      </w:r>
      <w:r>
        <w:rPr>
          <w:rFonts w:ascii="仿宋_GB2312" w:eastAsia="仿宋_GB2312" w:hAnsi="仿宋" w:cs="方正仿宋简体" w:hint="eastAsia"/>
          <w:kern w:val="2"/>
          <w:sz w:val="32"/>
          <w:szCs w:val="32"/>
        </w:rPr>
        <w:t>个省、自治区、直辖市</w:t>
      </w:r>
      <w:r>
        <w:rPr>
          <w:rFonts w:ascii="仿宋_GB2312" w:eastAsia="仿宋_GB2312" w:hAnsi="仿宋" w:cs="方正仿宋简体" w:hint="eastAsia"/>
          <w:kern w:val="2"/>
          <w:sz w:val="32"/>
          <w:szCs w:val="32"/>
        </w:rPr>
        <w:t>61</w:t>
      </w:r>
      <w:r>
        <w:rPr>
          <w:rFonts w:ascii="仿宋_GB2312" w:eastAsia="仿宋_GB2312" w:hAnsi="仿宋" w:cs="方正仿宋简体" w:hint="eastAsia"/>
          <w:kern w:val="2"/>
          <w:sz w:val="32"/>
          <w:szCs w:val="32"/>
        </w:rPr>
        <w:t>家企业生产的</w:t>
      </w:r>
      <w:r>
        <w:rPr>
          <w:rFonts w:ascii="仿宋_GB2312" w:eastAsia="仿宋_GB2312" w:hAnsi="仿宋" w:cs="方正仿宋简体" w:hint="eastAsia"/>
          <w:kern w:val="2"/>
          <w:sz w:val="32"/>
          <w:szCs w:val="32"/>
        </w:rPr>
        <w:t>61</w:t>
      </w:r>
      <w:r>
        <w:rPr>
          <w:rFonts w:ascii="仿宋_GB2312" w:eastAsia="仿宋_GB2312" w:hAnsi="仿宋" w:cs="方正仿宋简体" w:hint="eastAsia"/>
          <w:kern w:val="2"/>
          <w:sz w:val="32"/>
          <w:szCs w:val="32"/>
        </w:rPr>
        <w:t>批次棕纤</w:t>
      </w:r>
      <w:bookmarkStart w:id="0" w:name="_GoBack"/>
      <w:bookmarkEnd w:id="0"/>
      <w:r>
        <w:rPr>
          <w:rFonts w:ascii="仿宋_GB2312" w:eastAsia="仿宋_GB2312" w:hAnsi="仿宋" w:cs="方正仿宋简体" w:hint="eastAsia"/>
          <w:kern w:val="2"/>
          <w:sz w:val="32"/>
          <w:szCs w:val="32"/>
        </w:rPr>
        <w:t>维弹性床垫产品。</w:t>
      </w:r>
    </w:p>
    <w:p w:rsidR="003E7272" w:rsidRDefault="00D243C2">
      <w:pPr>
        <w:snapToGrid w:val="0"/>
        <w:spacing w:line="594" w:lineRule="exact"/>
        <w:ind w:firstLineChars="200" w:firstLine="640"/>
        <w:rPr>
          <w:rFonts w:ascii="仿宋_GB2312" w:eastAsia="仿宋_GB2312" w:hAnsi="仿宋" w:cs="方正仿宋简体"/>
          <w:kern w:val="2"/>
          <w:sz w:val="32"/>
          <w:szCs w:val="32"/>
        </w:rPr>
      </w:pPr>
      <w:r>
        <w:rPr>
          <w:rFonts w:ascii="仿宋_GB2312" w:eastAsia="仿宋_GB2312" w:hAnsi="仿宋" w:cs="方正仿宋简体" w:hint="eastAsia"/>
          <w:kern w:val="2"/>
          <w:sz w:val="32"/>
          <w:szCs w:val="32"/>
        </w:rPr>
        <w:t>本次抽查依据</w:t>
      </w:r>
      <w:r>
        <w:rPr>
          <w:rFonts w:ascii="仿宋_GB2312" w:eastAsia="仿宋_GB2312" w:hAnsi="仿宋" w:cs="方正仿宋简体" w:hint="eastAsia"/>
          <w:kern w:val="2"/>
          <w:sz w:val="32"/>
          <w:szCs w:val="32"/>
        </w:rPr>
        <w:t>GB/T 26706-2011</w:t>
      </w:r>
      <w:r>
        <w:rPr>
          <w:rFonts w:ascii="仿宋_GB2312" w:eastAsia="仿宋_GB2312" w:hAnsi="仿宋" w:cs="方正仿宋简体" w:hint="eastAsia"/>
          <w:kern w:val="2"/>
          <w:sz w:val="32"/>
          <w:szCs w:val="32"/>
        </w:rPr>
        <w:t>《软体家具</w:t>
      </w:r>
      <w:r>
        <w:rPr>
          <w:rFonts w:ascii="仿宋_GB2312" w:eastAsia="仿宋_GB2312" w:hAnsi="仿宋" w:cs="方正仿宋简体" w:hint="eastAsia"/>
          <w:kern w:val="2"/>
          <w:sz w:val="32"/>
          <w:szCs w:val="32"/>
        </w:rPr>
        <w:t xml:space="preserve"> </w:t>
      </w:r>
      <w:r>
        <w:rPr>
          <w:rFonts w:ascii="仿宋_GB2312" w:eastAsia="仿宋_GB2312" w:hAnsi="仿宋" w:cs="方正仿宋简体" w:hint="eastAsia"/>
          <w:kern w:val="2"/>
          <w:sz w:val="32"/>
          <w:szCs w:val="32"/>
        </w:rPr>
        <w:t>棕纤维弹性床垫》等标准的要求，对棕纤维弹性床垫产品的</w:t>
      </w:r>
      <w:r>
        <w:rPr>
          <w:rFonts w:ascii="仿宋_GB2312" w:eastAsia="仿宋_GB2312" w:hAnsi="仿宋" w:cs="方正仿宋简体"/>
          <w:kern w:val="2"/>
          <w:sz w:val="32"/>
          <w:szCs w:val="32"/>
        </w:rPr>
        <w:t>面料外观</w:t>
      </w:r>
      <w:r>
        <w:rPr>
          <w:rFonts w:ascii="仿宋_GB2312" w:eastAsia="仿宋_GB2312" w:hAnsi="仿宋" w:cs="方正仿宋简体" w:hint="eastAsia"/>
          <w:kern w:val="2"/>
          <w:sz w:val="32"/>
          <w:szCs w:val="32"/>
        </w:rPr>
        <w:t>、</w:t>
      </w:r>
      <w:r>
        <w:rPr>
          <w:rFonts w:ascii="仿宋_GB2312" w:eastAsia="仿宋_GB2312" w:hAnsi="仿宋" w:cs="方正仿宋简体"/>
          <w:kern w:val="2"/>
          <w:sz w:val="32"/>
          <w:szCs w:val="32"/>
        </w:rPr>
        <w:t>缝纫</w:t>
      </w:r>
      <w:r>
        <w:rPr>
          <w:rFonts w:ascii="仿宋_GB2312" w:eastAsia="仿宋_GB2312" w:hAnsi="仿宋" w:cs="方正仿宋简体" w:hint="eastAsia"/>
          <w:kern w:val="2"/>
          <w:sz w:val="32"/>
          <w:szCs w:val="32"/>
        </w:rPr>
        <w:t>、</w:t>
      </w:r>
      <w:r>
        <w:rPr>
          <w:rFonts w:ascii="仿宋_GB2312" w:eastAsia="仿宋_GB2312" w:hAnsi="仿宋" w:cs="方正仿宋简体"/>
          <w:kern w:val="2"/>
          <w:sz w:val="32"/>
          <w:szCs w:val="32"/>
        </w:rPr>
        <w:t>缝边</w:t>
      </w:r>
      <w:r>
        <w:rPr>
          <w:rFonts w:ascii="仿宋_GB2312" w:eastAsia="仿宋_GB2312" w:hAnsi="仿宋" w:cs="方正仿宋简体" w:hint="eastAsia"/>
          <w:kern w:val="2"/>
          <w:sz w:val="32"/>
          <w:szCs w:val="32"/>
        </w:rPr>
        <w:t>、</w:t>
      </w:r>
      <w:r>
        <w:rPr>
          <w:rFonts w:ascii="仿宋_GB2312" w:eastAsia="仿宋_GB2312" w:hAnsi="仿宋" w:cs="方正仿宋简体"/>
          <w:kern w:val="2"/>
          <w:sz w:val="32"/>
          <w:szCs w:val="32"/>
        </w:rPr>
        <w:t>面料及复合面料物理性能</w:t>
      </w:r>
      <w:r>
        <w:rPr>
          <w:rFonts w:ascii="仿宋_GB2312" w:eastAsia="仿宋_GB2312" w:hAnsi="仿宋" w:cs="方正仿宋简体"/>
          <w:kern w:val="2"/>
          <w:sz w:val="32"/>
          <w:szCs w:val="32"/>
        </w:rPr>
        <w:t>/</w:t>
      </w:r>
      <w:r>
        <w:rPr>
          <w:rFonts w:ascii="仿宋_GB2312" w:eastAsia="仿宋_GB2312" w:hAnsi="仿宋" w:cs="方正仿宋简体"/>
          <w:kern w:val="2"/>
          <w:sz w:val="32"/>
          <w:szCs w:val="32"/>
        </w:rPr>
        <w:t>耐摩擦色牢度</w:t>
      </w:r>
      <w:r>
        <w:rPr>
          <w:rFonts w:ascii="仿宋_GB2312" w:eastAsia="仿宋_GB2312" w:hAnsi="仿宋" w:cs="方正仿宋简体" w:hint="eastAsia"/>
          <w:kern w:val="2"/>
          <w:sz w:val="32"/>
          <w:szCs w:val="32"/>
        </w:rPr>
        <w:t>、</w:t>
      </w:r>
      <w:r>
        <w:rPr>
          <w:rFonts w:ascii="仿宋_GB2312" w:eastAsia="仿宋_GB2312" w:hAnsi="仿宋" w:cs="方正仿宋简体"/>
          <w:kern w:val="2"/>
          <w:sz w:val="32"/>
          <w:szCs w:val="32"/>
        </w:rPr>
        <w:t>芯料外观（质量）</w:t>
      </w:r>
      <w:r>
        <w:rPr>
          <w:rFonts w:ascii="仿宋_GB2312" w:eastAsia="仿宋_GB2312" w:hAnsi="仿宋" w:cs="方正仿宋简体" w:hint="eastAsia"/>
          <w:kern w:val="2"/>
          <w:sz w:val="32"/>
          <w:szCs w:val="32"/>
        </w:rPr>
        <w:t>、</w:t>
      </w:r>
      <w:r>
        <w:rPr>
          <w:rFonts w:ascii="仿宋_GB2312" w:eastAsia="仿宋_GB2312" w:hAnsi="仿宋" w:cs="方正仿宋简体"/>
          <w:kern w:val="2"/>
          <w:sz w:val="32"/>
          <w:szCs w:val="32"/>
        </w:rPr>
        <w:t>芯料物理性能</w:t>
      </w:r>
      <w:r>
        <w:rPr>
          <w:rFonts w:ascii="仿宋_GB2312" w:eastAsia="仿宋_GB2312" w:hAnsi="仿宋" w:cs="方正仿宋简体"/>
          <w:kern w:val="2"/>
          <w:sz w:val="32"/>
          <w:szCs w:val="32"/>
        </w:rPr>
        <w:t>/</w:t>
      </w:r>
      <w:r>
        <w:rPr>
          <w:rFonts w:ascii="仿宋_GB2312" w:eastAsia="仿宋_GB2312" w:hAnsi="仿宋" w:cs="方正仿宋简体"/>
          <w:kern w:val="2"/>
          <w:sz w:val="32"/>
          <w:szCs w:val="32"/>
        </w:rPr>
        <w:t>含水率</w:t>
      </w:r>
      <w:r>
        <w:rPr>
          <w:rFonts w:ascii="仿宋_GB2312" w:eastAsia="仿宋_GB2312" w:hAnsi="仿宋" w:cs="方正仿宋简体" w:hint="eastAsia"/>
          <w:kern w:val="2"/>
          <w:sz w:val="32"/>
          <w:szCs w:val="32"/>
        </w:rPr>
        <w:t>、</w:t>
      </w:r>
      <w:r>
        <w:rPr>
          <w:rFonts w:ascii="仿宋_GB2312" w:eastAsia="仿宋_GB2312" w:hAnsi="仿宋" w:cs="方正仿宋简体"/>
          <w:kern w:val="2"/>
          <w:sz w:val="32"/>
          <w:szCs w:val="32"/>
        </w:rPr>
        <w:t>芯料物理性能</w:t>
      </w:r>
      <w:r>
        <w:rPr>
          <w:rFonts w:ascii="仿宋_GB2312" w:eastAsia="仿宋_GB2312" w:hAnsi="仿宋" w:cs="方正仿宋简体"/>
          <w:kern w:val="2"/>
          <w:sz w:val="32"/>
          <w:szCs w:val="32"/>
        </w:rPr>
        <w:t>/</w:t>
      </w:r>
      <w:r>
        <w:rPr>
          <w:rFonts w:ascii="仿宋_GB2312" w:eastAsia="仿宋_GB2312" w:hAnsi="仿宋" w:cs="方正仿宋简体"/>
          <w:kern w:val="2"/>
          <w:sz w:val="32"/>
          <w:szCs w:val="32"/>
        </w:rPr>
        <w:t>压缩永久变形率</w:t>
      </w:r>
      <w:r>
        <w:rPr>
          <w:rFonts w:ascii="仿宋_GB2312" w:eastAsia="仿宋_GB2312" w:hAnsi="仿宋" w:cs="方正仿宋简体" w:hint="eastAsia"/>
          <w:kern w:val="2"/>
          <w:sz w:val="32"/>
          <w:szCs w:val="32"/>
        </w:rPr>
        <w:t>、</w:t>
      </w:r>
      <w:r>
        <w:rPr>
          <w:rFonts w:ascii="仿宋_GB2312" w:eastAsia="仿宋_GB2312" w:hAnsi="仿宋" w:cs="方正仿宋简体"/>
          <w:kern w:val="2"/>
          <w:sz w:val="32"/>
          <w:szCs w:val="32"/>
        </w:rPr>
        <w:t>安全卫生要求</w:t>
      </w:r>
      <w:r>
        <w:rPr>
          <w:rFonts w:ascii="仿宋_GB2312" w:eastAsia="仿宋_GB2312" w:hAnsi="仿宋" w:cs="方正仿宋简体" w:hint="eastAsia"/>
          <w:kern w:val="2"/>
          <w:sz w:val="32"/>
          <w:szCs w:val="32"/>
        </w:rPr>
        <w:t>、</w:t>
      </w:r>
      <w:r>
        <w:rPr>
          <w:rFonts w:ascii="仿宋_GB2312" w:eastAsia="仿宋_GB2312" w:hAnsi="仿宋" w:cs="方正仿宋简体"/>
          <w:kern w:val="2"/>
          <w:sz w:val="32"/>
          <w:szCs w:val="32"/>
        </w:rPr>
        <w:t>阻燃性要求</w:t>
      </w:r>
      <w:r>
        <w:rPr>
          <w:rFonts w:ascii="仿宋_GB2312" w:eastAsia="仿宋_GB2312" w:hAnsi="仿宋" w:cs="方正仿宋简体" w:hint="eastAsia"/>
          <w:kern w:val="2"/>
          <w:sz w:val="32"/>
          <w:szCs w:val="32"/>
        </w:rPr>
        <w:t>、</w:t>
      </w:r>
      <w:r>
        <w:rPr>
          <w:rFonts w:ascii="仿宋_GB2312" w:eastAsia="仿宋_GB2312" w:hAnsi="仿宋" w:cs="方正仿宋简体"/>
          <w:kern w:val="2"/>
          <w:sz w:val="32"/>
          <w:szCs w:val="32"/>
        </w:rPr>
        <w:t>耐久性要求</w:t>
      </w:r>
      <w:r>
        <w:rPr>
          <w:rFonts w:ascii="仿宋_GB2312" w:eastAsia="仿宋_GB2312" w:hAnsi="仿宋" w:cs="方正仿宋简体" w:hint="eastAsia"/>
          <w:kern w:val="2"/>
          <w:sz w:val="32"/>
          <w:szCs w:val="32"/>
        </w:rPr>
        <w:t>等</w:t>
      </w:r>
      <w:r>
        <w:rPr>
          <w:rFonts w:ascii="仿宋_GB2312" w:eastAsia="仿宋_GB2312" w:hAnsi="仿宋" w:cs="方正仿宋简体" w:hint="eastAsia"/>
          <w:kern w:val="2"/>
          <w:sz w:val="32"/>
          <w:szCs w:val="32"/>
        </w:rPr>
        <w:t>10</w:t>
      </w:r>
      <w:r>
        <w:rPr>
          <w:rFonts w:ascii="仿宋_GB2312" w:eastAsia="仿宋_GB2312" w:hAnsi="仿宋" w:cs="方正仿宋简体" w:hint="eastAsia"/>
          <w:kern w:val="2"/>
          <w:sz w:val="32"/>
          <w:szCs w:val="32"/>
        </w:rPr>
        <w:t>个项目进行了检验。</w:t>
      </w:r>
    </w:p>
    <w:p w:rsidR="003E7272" w:rsidRDefault="00D243C2">
      <w:pPr>
        <w:snapToGrid w:val="0"/>
        <w:spacing w:line="594" w:lineRule="exact"/>
        <w:ind w:firstLineChars="200" w:firstLine="640"/>
        <w:rPr>
          <w:rFonts w:ascii="仿宋_GB2312" w:eastAsia="仿宋_GB2312" w:hAnsi="仿宋" w:cs="方正仿宋简体"/>
          <w:kern w:val="2"/>
          <w:sz w:val="32"/>
          <w:szCs w:val="32"/>
        </w:rPr>
      </w:pPr>
      <w:r>
        <w:rPr>
          <w:rFonts w:ascii="仿宋_GB2312" w:eastAsia="仿宋_GB2312" w:hAnsi="仿宋" w:cs="方正仿宋简体" w:hint="eastAsia"/>
          <w:kern w:val="2"/>
          <w:sz w:val="32"/>
          <w:szCs w:val="32"/>
        </w:rPr>
        <w:t>抽查发现有</w:t>
      </w:r>
      <w:r>
        <w:rPr>
          <w:rFonts w:ascii="仿宋_GB2312" w:eastAsia="仿宋_GB2312" w:hAnsi="仿宋" w:cs="方正仿宋简体" w:hint="eastAsia"/>
          <w:kern w:val="2"/>
          <w:sz w:val="32"/>
          <w:szCs w:val="32"/>
        </w:rPr>
        <w:t>7</w:t>
      </w:r>
      <w:r>
        <w:rPr>
          <w:rFonts w:ascii="仿宋_GB2312" w:eastAsia="仿宋_GB2312" w:hAnsi="仿宋" w:cs="方正仿宋简体" w:hint="eastAsia"/>
          <w:kern w:val="2"/>
          <w:sz w:val="32"/>
          <w:szCs w:val="32"/>
        </w:rPr>
        <w:t>批次产品不符合标准的规定，涉及到</w:t>
      </w:r>
      <w:r>
        <w:rPr>
          <w:rFonts w:ascii="仿宋_GB2312" w:eastAsia="仿宋_GB2312" w:hAnsi="仿宋" w:cs="方正仿宋简体"/>
          <w:kern w:val="2"/>
          <w:sz w:val="32"/>
          <w:szCs w:val="32"/>
        </w:rPr>
        <w:t>缝纫</w:t>
      </w:r>
      <w:r>
        <w:rPr>
          <w:rFonts w:ascii="仿宋_GB2312" w:eastAsia="仿宋_GB2312" w:hAnsi="仿宋" w:cs="方正仿宋简体" w:hint="eastAsia"/>
          <w:kern w:val="2"/>
          <w:sz w:val="32"/>
          <w:szCs w:val="32"/>
        </w:rPr>
        <w:t>、</w:t>
      </w:r>
      <w:r>
        <w:rPr>
          <w:rFonts w:ascii="仿宋_GB2312" w:eastAsia="仿宋_GB2312" w:hAnsi="仿宋" w:cs="方正仿宋简体"/>
          <w:kern w:val="2"/>
          <w:sz w:val="32"/>
          <w:szCs w:val="32"/>
        </w:rPr>
        <w:t>面料及复合面料物理性能</w:t>
      </w:r>
      <w:r>
        <w:rPr>
          <w:rFonts w:ascii="仿宋_GB2312" w:eastAsia="仿宋_GB2312" w:hAnsi="仿宋" w:cs="方正仿宋简体"/>
          <w:kern w:val="2"/>
          <w:sz w:val="32"/>
          <w:szCs w:val="32"/>
        </w:rPr>
        <w:t>/</w:t>
      </w:r>
      <w:r>
        <w:rPr>
          <w:rFonts w:ascii="仿宋_GB2312" w:eastAsia="仿宋_GB2312" w:hAnsi="仿宋" w:cs="方正仿宋简体"/>
          <w:kern w:val="2"/>
          <w:sz w:val="32"/>
          <w:szCs w:val="32"/>
        </w:rPr>
        <w:t>耐摩擦色牢度</w:t>
      </w:r>
      <w:r>
        <w:rPr>
          <w:rFonts w:ascii="仿宋_GB2312" w:eastAsia="仿宋_GB2312" w:hAnsi="仿宋" w:cs="方正仿宋简体" w:hint="eastAsia"/>
          <w:kern w:val="2"/>
          <w:sz w:val="32"/>
          <w:szCs w:val="32"/>
        </w:rPr>
        <w:t>、</w:t>
      </w:r>
      <w:r>
        <w:rPr>
          <w:rFonts w:ascii="仿宋_GB2312" w:eastAsia="仿宋_GB2312" w:hAnsi="仿宋" w:cs="方正仿宋简体"/>
          <w:kern w:val="2"/>
          <w:sz w:val="32"/>
          <w:szCs w:val="32"/>
        </w:rPr>
        <w:t>耐久性要求</w:t>
      </w:r>
      <w:r>
        <w:rPr>
          <w:rFonts w:ascii="仿宋_GB2312" w:eastAsia="仿宋_GB2312" w:hAnsi="仿宋" w:cs="方正仿宋简体" w:hint="eastAsia"/>
          <w:kern w:val="2"/>
          <w:sz w:val="32"/>
          <w:szCs w:val="32"/>
        </w:rPr>
        <w:t>项目。具体抽查结果见附表</w:t>
      </w:r>
      <w:r>
        <w:rPr>
          <w:rFonts w:ascii="仿宋_GB2312" w:eastAsia="仿宋_GB2312" w:hAnsi="仿宋" w:cs="方正仿宋简体" w:hint="eastAsia"/>
          <w:kern w:val="2"/>
          <w:sz w:val="32"/>
          <w:szCs w:val="32"/>
        </w:rPr>
        <w:t>1-</w:t>
      </w:r>
      <w:r>
        <w:rPr>
          <w:rFonts w:ascii="仿宋_GB2312" w:eastAsia="仿宋_GB2312" w:hAnsi="仿宋" w:cs="方正仿宋简体" w:hint="eastAsia"/>
          <w:kern w:val="2"/>
          <w:sz w:val="32"/>
          <w:szCs w:val="32"/>
        </w:rPr>
        <w:t>5</w:t>
      </w:r>
      <w:r>
        <w:rPr>
          <w:rFonts w:ascii="仿宋_GB2312" w:eastAsia="仿宋_GB2312" w:hAnsi="仿宋" w:cs="方正仿宋简体" w:hint="eastAsia"/>
          <w:kern w:val="2"/>
          <w:sz w:val="32"/>
          <w:szCs w:val="32"/>
        </w:rPr>
        <w:t>。</w:t>
      </w:r>
    </w:p>
    <w:sectPr w:rsidR="003E7272" w:rsidSect="003E7272">
      <w:pgSz w:w="11906" w:h="16838"/>
      <w:pgMar w:top="1985" w:right="1361" w:bottom="1361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243C2" w:rsidRPr="00254C83" w:rsidRDefault="00D243C2" w:rsidP="00A45F95">
      <w:pPr>
        <w:rPr>
          <w:rFonts w:ascii="Verdana" w:hAnsi="Verdana"/>
          <w:sz w:val="18"/>
          <w:lang w:eastAsia="en-US"/>
        </w:rPr>
      </w:pPr>
      <w:r>
        <w:separator/>
      </w:r>
    </w:p>
  </w:endnote>
  <w:endnote w:type="continuationSeparator" w:id="1">
    <w:p w:rsidR="00D243C2" w:rsidRPr="00254C83" w:rsidRDefault="00D243C2" w:rsidP="00A45F95">
      <w:pPr>
        <w:rPr>
          <w:rFonts w:ascii="Verdana" w:hAnsi="Verdana"/>
          <w:sz w:val="18"/>
          <w:lang w:eastAsia="en-US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仿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243C2" w:rsidRPr="00254C83" w:rsidRDefault="00D243C2" w:rsidP="00A45F95">
      <w:pPr>
        <w:rPr>
          <w:rFonts w:ascii="Verdana" w:hAnsi="Verdana"/>
          <w:sz w:val="18"/>
          <w:lang w:eastAsia="en-US"/>
        </w:rPr>
      </w:pPr>
      <w:r>
        <w:separator/>
      </w:r>
    </w:p>
  </w:footnote>
  <w:footnote w:type="continuationSeparator" w:id="1">
    <w:p w:rsidR="00D243C2" w:rsidRPr="00254C83" w:rsidRDefault="00D243C2" w:rsidP="00A45F95">
      <w:pPr>
        <w:rPr>
          <w:rFonts w:ascii="Verdana" w:hAnsi="Verdana"/>
          <w:sz w:val="18"/>
          <w:lang w:eastAsia="en-US"/>
        </w:rPr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F3A8A"/>
    <w:rsid w:val="000411CD"/>
    <w:rsid w:val="000A74C0"/>
    <w:rsid w:val="000C01DB"/>
    <w:rsid w:val="00142D54"/>
    <w:rsid w:val="001B4005"/>
    <w:rsid w:val="00223D2A"/>
    <w:rsid w:val="00253826"/>
    <w:rsid w:val="00267AFA"/>
    <w:rsid w:val="00275DDA"/>
    <w:rsid w:val="002A21B2"/>
    <w:rsid w:val="002B34E0"/>
    <w:rsid w:val="0032257A"/>
    <w:rsid w:val="003E7272"/>
    <w:rsid w:val="00401BB6"/>
    <w:rsid w:val="0042103D"/>
    <w:rsid w:val="004B1331"/>
    <w:rsid w:val="005845D0"/>
    <w:rsid w:val="005D3307"/>
    <w:rsid w:val="00676B64"/>
    <w:rsid w:val="006A244F"/>
    <w:rsid w:val="006B013E"/>
    <w:rsid w:val="00753785"/>
    <w:rsid w:val="007868EF"/>
    <w:rsid w:val="007A081A"/>
    <w:rsid w:val="007E2F08"/>
    <w:rsid w:val="00813E25"/>
    <w:rsid w:val="008915FF"/>
    <w:rsid w:val="008B1EBE"/>
    <w:rsid w:val="00913371"/>
    <w:rsid w:val="00953DAE"/>
    <w:rsid w:val="00957E6F"/>
    <w:rsid w:val="00A44FA4"/>
    <w:rsid w:val="00A45F95"/>
    <w:rsid w:val="00A6660E"/>
    <w:rsid w:val="00A74E33"/>
    <w:rsid w:val="00A96907"/>
    <w:rsid w:val="00B076FE"/>
    <w:rsid w:val="00B16E51"/>
    <w:rsid w:val="00B23FC8"/>
    <w:rsid w:val="00B46890"/>
    <w:rsid w:val="00B67B5E"/>
    <w:rsid w:val="00BB3D49"/>
    <w:rsid w:val="00BC2EB9"/>
    <w:rsid w:val="00C175A5"/>
    <w:rsid w:val="00CB2ABE"/>
    <w:rsid w:val="00CF3A8A"/>
    <w:rsid w:val="00D243C2"/>
    <w:rsid w:val="00DB7FFB"/>
    <w:rsid w:val="00E3774D"/>
    <w:rsid w:val="00EB299D"/>
    <w:rsid w:val="00F15012"/>
    <w:rsid w:val="00FB33CD"/>
    <w:rsid w:val="00FB3DD1"/>
    <w:rsid w:val="0A8F402D"/>
    <w:rsid w:val="1BF2159F"/>
    <w:rsid w:val="2B1A383A"/>
    <w:rsid w:val="6A8E0E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uiPriority="9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Hyperlink" w:uiPriority="99" w:unhideWhenUsed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E7272"/>
    <w:pPr>
      <w:widowControl w:val="0"/>
      <w:autoSpaceDE w:val="0"/>
      <w:autoSpaceDN w:val="0"/>
      <w:adjustRightInd w:val="0"/>
    </w:pPr>
    <w:rPr>
      <w:rFonts w:ascii="宋体"/>
    </w:rPr>
  </w:style>
  <w:style w:type="paragraph" w:styleId="3">
    <w:name w:val="heading 3"/>
    <w:basedOn w:val="a"/>
    <w:next w:val="a"/>
    <w:link w:val="3Char"/>
    <w:uiPriority w:val="9"/>
    <w:qFormat/>
    <w:rsid w:val="003E7272"/>
    <w:pPr>
      <w:widowControl/>
      <w:autoSpaceDE/>
      <w:autoSpaceDN/>
      <w:adjustRightInd/>
      <w:spacing w:before="100" w:beforeAutospacing="1" w:after="100" w:afterAutospacing="1"/>
      <w:outlineLvl w:val="2"/>
    </w:pPr>
    <w:rPr>
      <w:rFonts w:hAnsi="宋体" w:cs="宋体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qFormat/>
    <w:rsid w:val="003E7272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4">
    <w:name w:val="header"/>
    <w:basedOn w:val="a"/>
    <w:link w:val="Char0"/>
    <w:rsid w:val="003E727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5">
    <w:name w:val="Hyperlink"/>
    <w:basedOn w:val="a0"/>
    <w:uiPriority w:val="99"/>
    <w:unhideWhenUsed/>
    <w:rsid w:val="003E7272"/>
    <w:rPr>
      <w:color w:val="0000FF"/>
      <w:u w:val="single"/>
    </w:rPr>
  </w:style>
  <w:style w:type="character" w:customStyle="1" w:styleId="Char0">
    <w:name w:val="页眉 Char"/>
    <w:basedOn w:val="a0"/>
    <w:link w:val="a4"/>
    <w:qFormat/>
    <w:rsid w:val="003E7272"/>
    <w:rPr>
      <w:rFonts w:ascii="宋体"/>
      <w:sz w:val="18"/>
      <w:szCs w:val="18"/>
    </w:rPr>
  </w:style>
  <w:style w:type="character" w:customStyle="1" w:styleId="Char">
    <w:name w:val="页脚 Char"/>
    <w:basedOn w:val="a0"/>
    <w:link w:val="a3"/>
    <w:qFormat/>
    <w:rsid w:val="003E7272"/>
    <w:rPr>
      <w:rFonts w:ascii="宋体"/>
      <w:sz w:val="18"/>
      <w:szCs w:val="18"/>
    </w:rPr>
  </w:style>
  <w:style w:type="character" w:customStyle="1" w:styleId="3Char">
    <w:name w:val="标题 3 Char"/>
    <w:basedOn w:val="a0"/>
    <w:link w:val="3"/>
    <w:uiPriority w:val="9"/>
    <w:rsid w:val="003E7272"/>
    <w:rPr>
      <w:rFonts w:ascii="宋体" w:hAnsi="宋体" w:cs="宋体"/>
      <w:b/>
      <w:bCs/>
      <w:sz w:val="27"/>
      <w:szCs w:val="27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48</Words>
  <Characters>276</Characters>
  <Application>Microsoft Office Word</Application>
  <DocSecurity>0</DocSecurity>
  <Lines>2</Lines>
  <Paragraphs>1</Paragraphs>
  <ScaleCrop>false</ScaleCrop>
  <Company>微软中国</Company>
  <LinksUpToDate>false</LinksUpToDate>
  <CharactersWithSpaces>323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easy</cp:lastModifiedBy>
  <cp:revision>310</cp:revision>
  <dcterms:created xsi:type="dcterms:W3CDTF">2019-01-10T11:31:00Z</dcterms:created>
  <dcterms:modified xsi:type="dcterms:W3CDTF">2019-01-17T06:04:00Z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